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71761DC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1D6830">
        <w:rPr>
          <w:szCs w:val="24"/>
        </w:rPr>
        <w:t>04646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5B6FCA45" w:rsidR="008A22CF" w:rsidRPr="005A782E" w:rsidRDefault="008A22CF" w:rsidP="008A22CF">
      <w:pPr>
        <w:pStyle w:val="3GPPHeader"/>
        <w:rPr>
          <w:sz w:val="22"/>
        </w:rPr>
      </w:pPr>
      <w:r w:rsidRPr="005A782E">
        <w:rPr>
          <w:sz w:val="22"/>
        </w:rPr>
        <w:t>Agenda Item:</w:t>
      </w:r>
      <w:r w:rsidRPr="005A782E">
        <w:rPr>
          <w:sz w:val="22"/>
        </w:rPr>
        <w:tab/>
      </w:r>
      <w:r w:rsidR="001D6830">
        <w:rPr>
          <w:sz w:val="22"/>
        </w:rPr>
        <w:t>7.9.4.4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3FBF4F68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242E94" w:rsidRPr="00242E94">
        <w:rPr>
          <w:sz w:val="22"/>
        </w:rPr>
        <w:t>CSI-RS based measurement for beam management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71154CDD" w14:textId="0B84AC7C" w:rsidR="005A0A95" w:rsidRDefault="00577B8A" w:rsidP="00125DD0">
      <w:r>
        <w:t xml:space="preserve">3GPP RAN Plenary #79 agreed with </w:t>
      </w:r>
      <w:r w:rsidR="0020310E">
        <w:t>the</w:t>
      </w:r>
      <w:r>
        <w:t xml:space="preserve"> way forward on CSI-RS requirements</w:t>
      </w:r>
      <w:r w:rsidR="0020310E">
        <w:t xml:space="preserve"> as follows</w:t>
      </w:r>
      <w:r w:rsidR="00587B12">
        <w:t xml:space="preserve"> </w:t>
      </w:r>
      <w:r w:rsidR="00587B12">
        <w:fldChar w:fldCharType="begin"/>
      </w:r>
      <w:r w:rsidR="00587B12">
        <w:instrText xml:space="preserve"> REF _Ref508638450 \r \h </w:instrText>
      </w:r>
      <w:r w:rsidR="00587B12">
        <w:fldChar w:fldCharType="separate"/>
      </w:r>
      <w:r w:rsidR="00587B12">
        <w:t>[1]</w:t>
      </w:r>
      <w:r w:rsidR="00587B12">
        <w:fldChar w:fldCharType="end"/>
      </w:r>
      <w:r w:rsidR="0020310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B8A" w14:paraId="57AB0216" w14:textId="77777777" w:rsidTr="00577B8A">
        <w:tc>
          <w:tcPr>
            <w:tcW w:w="9629" w:type="dxa"/>
          </w:tcPr>
          <w:p w14:paraId="75F3F239" w14:textId="5AB2BB7B" w:rsidR="00577B8A" w:rsidRPr="00577B8A" w:rsidRDefault="00577B8A" w:rsidP="00577B8A">
            <w:pPr>
              <w:pStyle w:val="ListParagraph"/>
              <w:numPr>
                <w:ilvl w:val="0"/>
                <w:numId w:val="20"/>
              </w:numPr>
              <w:spacing w:after="0"/>
            </w:pPr>
            <w:r w:rsidRPr="00577B8A">
              <w:t xml:space="preserve">In addition to SSB based RLM/RRM requirements, RAN4 will define the following CSI-RS requirements in Rel-15 </w:t>
            </w:r>
          </w:p>
          <w:p w14:paraId="44A0717B" w14:textId="77777777" w:rsidR="00577B8A" w:rsidRDefault="00577B8A" w:rsidP="00577B8A">
            <w:pPr>
              <w:pStyle w:val="ListParagraph"/>
              <w:numPr>
                <w:ilvl w:val="1"/>
                <w:numId w:val="20"/>
              </w:numPr>
              <w:spacing w:after="0"/>
            </w:pPr>
            <w:r w:rsidRPr="00577B8A">
              <w:t xml:space="preserve">CSI-RS based beam management requirements </w:t>
            </w:r>
          </w:p>
          <w:p w14:paraId="6816A75F" w14:textId="5028B479" w:rsidR="00577B8A" w:rsidRPr="00577B8A" w:rsidRDefault="00577B8A" w:rsidP="00577B8A">
            <w:pPr>
              <w:pStyle w:val="ListParagraph"/>
              <w:numPr>
                <w:ilvl w:val="1"/>
                <w:numId w:val="20"/>
              </w:numPr>
              <w:spacing w:after="0"/>
            </w:pPr>
            <w:r w:rsidRPr="00577B8A">
              <w:t>CSI-RS based RLM requirements</w:t>
            </w:r>
          </w:p>
          <w:p w14:paraId="1C47C07F" w14:textId="77777777" w:rsidR="00577B8A" w:rsidRDefault="00577B8A" w:rsidP="00577B8A">
            <w:pPr>
              <w:pStyle w:val="ListParagraph"/>
              <w:numPr>
                <w:ilvl w:val="0"/>
                <w:numId w:val="20"/>
              </w:numPr>
              <w:spacing w:after="0"/>
            </w:pPr>
            <w:r w:rsidRPr="00577B8A">
              <w:t>Progress and completion of the work on requirements (considering both SSB based and CSI-RS based measurements) will be prioritized in the following manner:</w:t>
            </w:r>
          </w:p>
          <w:p w14:paraId="09C2EF1A" w14:textId="079F8AAB" w:rsidR="00577B8A" w:rsidRDefault="00577B8A" w:rsidP="00577B8A">
            <w:pPr>
              <w:pStyle w:val="ListParagraph"/>
              <w:numPr>
                <w:ilvl w:val="1"/>
                <w:numId w:val="20"/>
              </w:numPr>
              <w:spacing w:after="0"/>
            </w:pPr>
            <w:r w:rsidRPr="00577B8A">
              <w:t>Priority 1: SSB based RLM/RRM </w:t>
            </w:r>
          </w:p>
          <w:p w14:paraId="4C75F5A7" w14:textId="77777777" w:rsidR="00577B8A" w:rsidRDefault="00577B8A" w:rsidP="00577B8A">
            <w:pPr>
              <w:pStyle w:val="ListParagraph"/>
              <w:numPr>
                <w:ilvl w:val="1"/>
                <w:numId w:val="20"/>
              </w:numPr>
              <w:spacing w:after="0"/>
            </w:pPr>
            <w:r w:rsidRPr="00577B8A">
              <w:t xml:space="preserve">Priority 2: CSI-RS based RLM, CSI-RS based beam management requirements </w:t>
            </w:r>
          </w:p>
          <w:p w14:paraId="054F8B98" w14:textId="55F8FFB0" w:rsidR="00577B8A" w:rsidRDefault="00577B8A" w:rsidP="00577B8A">
            <w:pPr>
              <w:pStyle w:val="ListParagraph"/>
              <w:numPr>
                <w:ilvl w:val="1"/>
                <w:numId w:val="20"/>
              </w:numPr>
              <w:spacing w:after="0"/>
            </w:pPr>
            <w:r w:rsidRPr="00577B8A">
              <w:t>Priority 3: CSI-RS based RSRP, RSRQ, and RS-SINR measurement (RAN4 will first target completion of priority 1 and 2 before June 2018.)</w:t>
            </w:r>
          </w:p>
        </w:tc>
      </w:tr>
    </w:tbl>
    <w:p w14:paraId="3896F222" w14:textId="77777777" w:rsidR="0020310E" w:rsidRDefault="0020310E" w:rsidP="00125DD0"/>
    <w:p w14:paraId="0A825860" w14:textId="6880F927" w:rsidR="00BD455D" w:rsidRDefault="0020310E" w:rsidP="00125DD0">
      <w:r>
        <w:t>As shown in the way forward, it is agreed that the CSI-RS based beam management</w:t>
      </w:r>
      <w:r w:rsidR="000374C6">
        <w:t xml:space="preserve"> </w:t>
      </w:r>
      <w:r w:rsidR="00187FA5">
        <w:t>requirements are</w:t>
      </w:r>
      <w:r w:rsidR="000374C6">
        <w:t xml:space="preserve"> </w:t>
      </w:r>
      <w:r w:rsidR="008D7D18">
        <w:t>the</w:t>
      </w:r>
      <w:r w:rsidR="000374C6">
        <w:t xml:space="preserve"> scope of Rel-15</w:t>
      </w:r>
      <w:r>
        <w:t>.</w:t>
      </w:r>
      <w:r w:rsidR="00F86308">
        <w:t xml:space="preserve"> </w:t>
      </w:r>
      <w:r w:rsidR="00577B8A">
        <w:t xml:space="preserve">This contribution discusses the CSI-RS based </w:t>
      </w:r>
      <w:r w:rsidR="00BD455D">
        <w:t>beam management requirements</w:t>
      </w:r>
      <w:r>
        <w:t xml:space="preserve"> accordingly</w:t>
      </w:r>
      <w:r w:rsidR="00BD455D">
        <w:t>.</w:t>
      </w:r>
    </w:p>
    <w:p w14:paraId="62C4BFD1" w14:textId="2D3136F2" w:rsidR="00FF53A3" w:rsidRDefault="00BD455D" w:rsidP="00FF53A3">
      <w:pPr>
        <w:pStyle w:val="Heading1"/>
      </w:pPr>
      <w:r>
        <w:t>2</w:t>
      </w:r>
      <w:r>
        <w:tab/>
      </w:r>
      <w:r w:rsidR="00FF53A3">
        <w:t>Discussion</w:t>
      </w:r>
    </w:p>
    <w:p w14:paraId="5415AD24" w14:textId="14250EBE" w:rsidR="00FF53A3" w:rsidRPr="00FF53A3" w:rsidRDefault="00FF53A3" w:rsidP="00FF53A3">
      <w:pPr>
        <w:pStyle w:val="Heading2"/>
      </w:pPr>
      <w:r>
        <w:t>2.1</w:t>
      </w:r>
      <w:r>
        <w:tab/>
        <w:t>Beam management</w:t>
      </w:r>
    </w:p>
    <w:p w14:paraId="4FEF361E" w14:textId="5543C097" w:rsidR="000007E4" w:rsidRDefault="000007E4" w:rsidP="000007E4">
      <w:pPr>
        <w:rPr>
          <w:lang w:val="en-GB"/>
        </w:rPr>
      </w:pPr>
      <w:r>
        <w:rPr>
          <w:lang w:val="en-GB"/>
        </w:rPr>
        <w:t>3GPP study report on new radio access technology define</w:t>
      </w:r>
      <w:r w:rsidR="00204413">
        <w:rPr>
          <w:lang w:val="en-GB"/>
        </w:rPr>
        <w:t>s</w:t>
      </w:r>
      <w:r>
        <w:rPr>
          <w:lang w:val="en-GB"/>
        </w:rPr>
        <w:t xml:space="preserve"> the beam management as follows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_Ref510208819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56F3B88F" w14:textId="77777777" w:rsidR="000007E4" w:rsidRPr="000007E4" w:rsidRDefault="000007E4" w:rsidP="000007E4">
      <w:pPr>
        <w:pStyle w:val="ListParagraph"/>
        <w:numPr>
          <w:ilvl w:val="0"/>
          <w:numId w:val="21"/>
        </w:numPr>
        <w:rPr>
          <w:lang w:val="en-GB"/>
        </w:rPr>
      </w:pPr>
      <w:r w:rsidRPr="000007E4">
        <w:rPr>
          <w:b/>
        </w:rPr>
        <w:t>Beam management</w:t>
      </w:r>
      <w:r>
        <w:t>: a set of L1/L2 procedures to acquire and maintain a set of TRxP(s) and/or UE beams that can be used for DL and UL transmission/reception, which include at least following aspects:</w:t>
      </w:r>
    </w:p>
    <w:p w14:paraId="5EFD60C8" w14:textId="77777777" w:rsidR="000007E4" w:rsidRPr="000007E4" w:rsidRDefault="000007E4" w:rsidP="000007E4">
      <w:pPr>
        <w:pStyle w:val="ListParagraph"/>
        <w:numPr>
          <w:ilvl w:val="1"/>
          <w:numId w:val="21"/>
        </w:numPr>
        <w:rPr>
          <w:lang w:val="en-GB"/>
        </w:rPr>
      </w:pPr>
      <w:r w:rsidRPr="000007E4">
        <w:rPr>
          <w:b/>
        </w:rPr>
        <w:t>Beam determination</w:t>
      </w:r>
      <w:r>
        <w:t>: for TRxP(s) or UE to select of its own Tx/Rx beam(s).</w:t>
      </w:r>
    </w:p>
    <w:p w14:paraId="756DD3B8" w14:textId="77777777" w:rsidR="000007E4" w:rsidRPr="000007E4" w:rsidRDefault="000007E4" w:rsidP="000007E4">
      <w:pPr>
        <w:pStyle w:val="ListParagraph"/>
        <w:numPr>
          <w:ilvl w:val="1"/>
          <w:numId w:val="21"/>
        </w:numPr>
        <w:rPr>
          <w:lang w:val="en-GB"/>
        </w:rPr>
      </w:pPr>
      <w:r w:rsidRPr="000007E4">
        <w:rPr>
          <w:b/>
        </w:rPr>
        <w:t>Beam measurement</w:t>
      </w:r>
      <w:r>
        <w:t>: for TRxP(s) or UE to measure characteristics of received beamformed signals</w:t>
      </w:r>
    </w:p>
    <w:p w14:paraId="15A3D8FB" w14:textId="77777777" w:rsidR="000007E4" w:rsidRPr="000007E4" w:rsidRDefault="000007E4" w:rsidP="000007E4">
      <w:pPr>
        <w:pStyle w:val="ListParagraph"/>
        <w:numPr>
          <w:ilvl w:val="1"/>
          <w:numId w:val="21"/>
        </w:numPr>
        <w:rPr>
          <w:lang w:val="en-GB"/>
        </w:rPr>
      </w:pPr>
      <w:r w:rsidRPr="000007E4">
        <w:rPr>
          <w:b/>
        </w:rPr>
        <w:t>Beam reporting</w:t>
      </w:r>
      <w:r>
        <w:t>: for UE to report information of beamformed signal(s) based on beam measurement</w:t>
      </w:r>
    </w:p>
    <w:p w14:paraId="0A0FA5B8" w14:textId="2B84F0A7" w:rsidR="009C5BFA" w:rsidRPr="003830DD" w:rsidRDefault="000007E4" w:rsidP="000007E4">
      <w:pPr>
        <w:pStyle w:val="ListParagraph"/>
        <w:numPr>
          <w:ilvl w:val="1"/>
          <w:numId w:val="21"/>
        </w:numPr>
        <w:rPr>
          <w:lang w:val="en-GB"/>
        </w:rPr>
      </w:pPr>
      <w:r w:rsidRPr="000007E4">
        <w:rPr>
          <w:b/>
        </w:rPr>
        <w:lastRenderedPageBreak/>
        <w:t>Beam sweeping</w:t>
      </w:r>
      <w:r>
        <w:t>: operation of covering a spatial area, with beams transmitted and/or received during a time interval in a predetermined way.</w:t>
      </w:r>
    </w:p>
    <w:p w14:paraId="6EDC63E8" w14:textId="051D5A11" w:rsidR="000007E4" w:rsidRDefault="000007E4" w:rsidP="001A3137">
      <w:r>
        <w:t xml:space="preserve">According to TS38.214 </w:t>
      </w:r>
      <w:r>
        <w:fldChar w:fldCharType="begin"/>
      </w:r>
      <w:r>
        <w:instrText xml:space="preserve"> REF _Ref510209161 \r \h </w:instrText>
      </w:r>
      <w:r>
        <w:fldChar w:fldCharType="separate"/>
      </w:r>
      <w:r>
        <w:t>[3]</w:t>
      </w:r>
      <w:r>
        <w:fldChar w:fldCharType="end"/>
      </w:r>
      <w:r>
        <w:t>,</w:t>
      </w:r>
      <w:r w:rsidR="009C5BFA">
        <w:t xml:space="preserve"> </w:t>
      </w:r>
      <w:r w:rsidR="00BB2DAC">
        <w:t xml:space="preserve">when </w:t>
      </w:r>
      <w:r w:rsidR="001A3137">
        <w:t>the network configures CSI-RS resources for L1-RSRP measurement, UE should measure the L1-R</w:t>
      </w:r>
      <w:r w:rsidR="00187FA5">
        <w:t>S</w:t>
      </w:r>
      <w:r w:rsidR="001A3137">
        <w:t xml:space="preserve">RP </w:t>
      </w:r>
      <w:r w:rsidR="00187FA5">
        <w:t>for the</w:t>
      </w:r>
      <w:r w:rsidR="001A3137">
        <w:t xml:space="preserve"> configured </w:t>
      </w:r>
      <w:r w:rsidR="00187FA5">
        <w:t xml:space="preserve">CSI-RS </w:t>
      </w:r>
      <w:r w:rsidR="001A3137">
        <w:t xml:space="preserve">resources and </w:t>
      </w:r>
      <w:r w:rsidR="009C5BFA">
        <w:t xml:space="preserve">report </w:t>
      </w:r>
      <w:r w:rsidR="001A3137">
        <w:t xml:space="preserve">them according to the reporting condition. UE can assume one CSI-RS resource </w:t>
      </w:r>
      <w:r w:rsidR="00E77B5E">
        <w:t xml:space="preserve">is </w:t>
      </w:r>
      <w:r w:rsidR="00345735">
        <w:t>map</w:t>
      </w:r>
      <w:r w:rsidR="00962CF6">
        <w:t>p</w:t>
      </w:r>
      <w:r w:rsidR="00E77B5E">
        <w:t>ed</w:t>
      </w:r>
      <w:r w:rsidR="001A3137">
        <w:t xml:space="preserve"> to one Tx beam, </w:t>
      </w:r>
      <w:r w:rsidR="004B2F73">
        <w:t xml:space="preserve">and </w:t>
      </w:r>
      <w:r w:rsidR="001A3137">
        <w:t xml:space="preserve">therefore </w:t>
      </w:r>
      <w:r w:rsidR="004B2F73">
        <w:t>the L1-RSRP measurement implies the</w:t>
      </w:r>
      <w:r w:rsidR="001A3137" w:rsidRPr="001A3137">
        <w:t xml:space="preserve"> </w:t>
      </w:r>
      <w:r w:rsidR="001A3137">
        <w:t>measurement of the</w:t>
      </w:r>
      <w:r w:rsidR="004B2F73">
        <w:t xml:space="preserve"> Tx beam </w:t>
      </w:r>
      <w:r w:rsidR="001A3137">
        <w:t>strength</w:t>
      </w:r>
      <w:r>
        <w:t>.</w:t>
      </w:r>
    </w:p>
    <w:p w14:paraId="39B199DF" w14:textId="315A74FE" w:rsidR="002735E9" w:rsidRDefault="00B13F63" w:rsidP="004B2F73">
      <w:r>
        <w:t>Since t</w:t>
      </w:r>
      <w:r w:rsidR="004B2F73">
        <w:t xml:space="preserve">he </w:t>
      </w:r>
      <w:r>
        <w:t xml:space="preserve">gNB needs to </w:t>
      </w:r>
      <w:r w:rsidR="004B2F73">
        <w:t>know which Tx beams(s) UE is monitoring</w:t>
      </w:r>
      <w:r>
        <w:t xml:space="preserve"> </w:t>
      </w:r>
      <w:r w:rsidR="00D16B70">
        <w:t>for the</w:t>
      </w:r>
      <w:r>
        <w:t xml:space="preserve"> </w:t>
      </w:r>
      <w:r w:rsidR="00F70686">
        <w:t>user data</w:t>
      </w:r>
      <w:r w:rsidR="00187FA5">
        <w:t xml:space="preserve"> transmission</w:t>
      </w:r>
      <w:r w:rsidR="004B2F73">
        <w:t xml:space="preserve">, UE is required to report the </w:t>
      </w:r>
      <w:r>
        <w:t xml:space="preserve">candidate CSI-RS resources. </w:t>
      </w:r>
      <w:r w:rsidR="004B2F73">
        <w:t xml:space="preserve">Based on the </w:t>
      </w:r>
      <w:r>
        <w:t xml:space="preserve">reported </w:t>
      </w:r>
      <w:r w:rsidR="000D7DAC">
        <w:t>CSI-RS resource</w:t>
      </w:r>
      <w:r w:rsidR="004B2F73">
        <w:t xml:space="preserve">, the </w:t>
      </w:r>
      <w:r>
        <w:t>gNB</w:t>
      </w:r>
      <w:r w:rsidR="004B2F73">
        <w:t xml:space="preserve"> </w:t>
      </w:r>
      <w:r w:rsidR="000D7DAC">
        <w:t>decides</w:t>
      </w:r>
      <w:r w:rsidR="004B2F73">
        <w:t xml:space="preserve"> </w:t>
      </w:r>
      <w:r w:rsidR="000D7DAC">
        <w:t>which</w:t>
      </w:r>
      <w:r w:rsidR="004B2F73">
        <w:t xml:space="preserve"> Tx bea</w:t>
      </w:r>
      <w:r w:rsidR="000D7DAC">
        <w:t xml:space="preserve">m </w:t>
      </w:r>
      <w:r w:rsidR="00491CCC">
        <w:t xml:space="preserve">(a.k.a. transmission configuration indication, or TCI) </w:t>
      </w:r>
      <w:r w:rsidR="000D7DAC">
        <w:t xml:space="preserve">is used for transmission, and it is signaled </w:t>
      </w:r>
      <w:r w:rsidR="004B2F73">
        <w:t>with DCI</w:t>
      </w:r>
      <w:r w:rsidR="00C45374">
        <w:t xml:space="preserve"> on PDCCH </w:t>
      </w:r>
      <w:r w:rsidR="004B2F73">
        <w:t>or MAC</w:t>
      </w:r>
      <w:r w:rsidR="00491CCC">
        <w:t xml:space="preserve"> </w:t>
      </w:r>
      <w:r w:rsidR="004B2F73">
        <w:t>CE</w:t>
      </w:r>
      <w:r>
        <w:t xml:space="preserve">. </w:t>
      </w:r>
    </w:p>
    <w:p w14:paraId="3222F479" w14:textId="10913FB7" w:rsidR="007E4DA2" w:rsidRDefault="002735E9" w:rsidP="002C32BD">
      <w:r>
        <w:t xml:space="preserve">Another important </w:t>
      </w:r>
      <w:r w:rsidR="00646717">
        <w:t>functionality</w:t>
      </w:r>
      <w:r w:rsidR="000D7DAC">
        <w:t xml:space="preserve"> for beam management</w:t>
      </w:r>
      <w:r>
        <w:t xml:space="preserve"> is </w:t>
      </w:r>
      <w:r w:rsidR="00EF3F21">
        <w:t xml:space="preserve">the </w:t>
      </w:r>
      <w:r>
        <w:t xml:space="preserve">beam failure recovery. It is similar to </w:t>
      </w:r>
      <w:r w:rsidR="00F4548C">
        <w:t xml:space="preserve">the </w:t>
      </w:r>
      <w:r>
        <w:t xml:space="preserve">radio link failure in RLM. </w:t>
      </w:r>
      <w:r w:rsidR="002C32BD">
        <w:t xml:space="preserve">When the gNB configures the CSI-RS resources for </w:t>
      </w:r>
      <w:r w:rsidR="001F4F7C">
        <w:t xml:space="preserve">the </w:t>
      </w:r>
      <w:r w:rsidR="002C32BD">
        <w:t>beam failure detection, UE should</w:t>
      </w:r>
      <w:r w:rsidR="007E4DA2">
        <w:t xml:space="preserve"> perform </w:t>
      </w:r>
      <w:r w:rsidR="002C32BD">
        <w:t xml:space="preserve">the </w:t>
      </w:r>
      <w:r w:rsidR="007E4DA2">
        <w:t xml:space="preserve">L1-RSRP </w:t>
      </w:r>
      <w:r w:rsidR="004241AD">
        <w:t xml:space="preserve">measurement </w:t>
      </w:r>
      <w:r w:rsidR="007E4DA2">
        <w:t xml:space="preserve">continuously, and if UE found the L1-RSRP is </w:t>
      </w:r>
      <w:r w:rsidR="002C32BD">
        <w:t>worse than</w:t>
      </w:r>
      <w:r w:rsidR="007E4DA2">
        <w:t xml:space="preserve"> Q</w:t>
      </w:r>
      <w:r w:rsidR="007E4DA2" w:rsidRPr="007E4DA2">
        <w:rPr>
          <w:vertAlign w:val="subscript"/>
        </w:rPr>
        <w:t>outRL</w:t>
      </w:r>
      <w:r w:rsidR="007E4DA2">
        <w:t xml:space="preserve">, </w:t>
      </w:r>
      <w:r w:rsidR="002F48AE">
        <w:t xml:space="preserve">then </w:t>
      </w:r>
      <w:r w:rsidR="007E4DA2">
        <w:t xml:space="preserve">UE </w:t>
      </w:r>
      <w:r w:rsidR="009D4BE0">
        <w:t>should search and</w:t>
      </w:r>
      <w:r w:rsidR="007E4DA2">
        <w:t xml:space="preserve"> </w:t>
      </w:r>
      <w:r w:rsidR="002F48AE">
        <w:t>i</w:t>
      </w:r>
      <w:r w:rsidR="007E4DA2" w:rsidRPr="007E4DA2">
        <w:t>denti</w:t>
      </w:r>
      <w:r w:rsidR="002F48AE">
        <w:t>f</w:t>
      </w:r>
      <w:r w:rsidR="009D4BE0">
        <w:t>y</w:t>
      </w:r>
      <w:r w:rsidR="007E4DA2" w:rsidRPr="007E4DA2">
        <w:t xml:space="preserve"> a new beam, and </w:t>
      </w:r>
      <w:r w:rsidR="002F48AE">
        <w:t>start</w:t>
      </w:r>
      <w:r w:rsidR="007E4DA2" w:rsidRPr="007E4DA2">
        <w:t xml:space="preserve"> </w:t>
      </w:r>
      <w:r w:rsidR="007E4DA2">
        <w:t xml:space="preserve">the </w:t>
      </w:r>
      <w:r w:rsidR="007E4DA2" w:rsidRPr="007E4DA2">
        <w:t>beam re-establishment</w:t>
      </w:r>
      <w:r w:rsidR="006E2F5B">
        <w:t xml:space="preserve"> on PRACH.</w:t>
      </w:r>
      <w:r w:rsidR="007E4DA2">
        <w:t xml:space="preserve"> </w:t>
      </w:r>
    </w:p>
    <w:p w14:paraId="53A9F322" w14:textId="4AB84A8A" w:rsidR="007E4DA2" w:rsidRPr="006E2F5B" w:rsidRDefault="007E4DA2" w:rsidP="004B2F73">
      <w:pPr>
        <w:rPr>
          <w:b/>
        </w:rPr>
      </w:pPr>
      <w:r w:rsidRPr="006E2F5B">
        <w:rPr>
          <w:b/>
        </w:rPr>
        <w:t xml:space="preserve">Observation: </w:t>
      </w:r>
      <w:r w:rsidR="006E2F5B" w:rsidRPr="006E2F5B">
        <w:rPr>
          <w:b/>
        </w:rPr>
        <w:t>CSI-RS based beam management</w:t>
      </w:r>
      <w:r w:rsidRPr="006E2F5B">
        <w:rPr>
          <w:b/>
        </w:rPr>
        <w:t xml:space="preserve"> </w:t>
      </w:r>
      <w:r w:rsidR="006E2F5B" w:rsidRPr="006E2F5B">
        <w:rPr>
          <w:b/>
        </w:rPr>
        <w:t xml:space="preserve">consists of </w:t>
      </w:r>
      <w:r w:rsidR="00CE5B6B">
        <w:rPr>
          <w:b/>
        </w:rPr>
        <w:t>beam reporting</w:t>
      </w:r>
      <w:r w:rsidR="006E2F5B" w:rsidRPr="006E2F5B">
        <w:rPr>
          <w:b/>
        </w:rPr>
        <w:t xml:space="preserve"> </w:t>
      </w:r>
      <w:r w:rsidRPr="006E2F5B">
        <w:rPr>
          <w:b/>
        </w:rPr>
        <w:t xml:space="preserve">and beam failure </w:t>
      </w:r>
      <w:r w:rsidR="002517BF" w:rsidRPr="006E2F5B">
        <w:rPr>
          <w:b/>
        </w:rPr>
        <w:t>recovery</w:t>
      </w:r>
      <w:r w:rsidRPr="006E2F5B">
        <w:rPr>
          <w:b/>
        </w:rPr>
        <w:t>.</w:t>
      </w:r>
    </w:p>
    <w:p w14:paraId="15557425" w14:textId="456A7467" w:rsidR="00FF53A3" w:rsidRDefault="00FF53A3" w:rsidP="00FF53A3">
      <w:pPr>
        <w:pStyle w:val="Heading2"/>
      </w:pPr>
      <w:r>
        <w:t>2.2</w:t>
      </w:r>
      <w:r>
        <w:tab/>
        <w:t>Beam reporting</w:t>
      </w:r>
    </w:p>
    <w:p w14:paraId="3E78330E" w14:textId="402C5384" w:rsidR="00FB13A6" w:rsidRDefault="002C0BDD" w:rsidP="00FB13A6">
      <w:r>
        <w:rPr>
          <w:lang w:val="en-GB"/>
        </w:rPr>
        <w:t>According to RAN1/RAN2 specification</w:t>
      </w:r>
      <w:r w:rsidR="007D560B">
        <w:rPr>
          <w:lang w:val="en-GB"/>
        </w:rPr>
        <w:fldChar w:fldCharType="begin"/>
      </w:r>
      <w:r w:rsidR="007D560B">
        <w:rPr>
          <w:lang w:val="en-GB"/>
        </w:rPr>
        <w:instrText xml:space="preserve"> REF _Ref510782480 \r \h </w:instrText>
      </w:r>
      <w:r w:rsidR="007D560B">
        <w:rPr>
          <w:lang w:val="en-GB"/>
        </w:rPr>
      </w:r>
      <w:r w:rsidR="007D560B">
        <w:rPr>
          <w:lang w:val="en-GB"/>
        </w:rPr>
        <w:fldChar w:fldCharType="separate"/>
      </w:r>
      <w:r w:rsidR="007D560B">
        <w:rPr>
          <w:lang w:val="en-GB"/>
        </w:rPr>
        <w:t>[3]</w:t>
      </w:r>
      <w:r w:rsidR="007D560B">
        <w:rPr>
          <w:lang w:val="en-GB"/>
        </w:rPr>
        <w:fldChar w:fldCharType="end"/>
      </w:r>
      <w:r w:rsidR="007D560B">
        <w:rPr>
          <w:lang w:val="en-GB"/>
        </w:rPr>
        <w:fldChar w:fldCharType="begin"/>
      </w:r>
      <w:r w:rsidR="007D560B">
        <w:rPr>
          <w:lang w:val="en-GB"/>
        </w:rPr>
        <w:instrText xml:space="preserve"> REF _Ref510782482 \r \h </w:instrText>
      </w:r>
      <w:r w:rsidR="007D560B">
        <w:rPr>
          <w:lang w:val="en-GB"/>
        </w:rPr>
      </w:r>
      <w:r w:rsidR="007D560B">
        <w:rPr>
          <w:lang w:val="en-GB"/>
        </w:rPr>
        <w:fldChar w:fldCharType="separate"/>
      </w:r>
      <w:r w:rsidR="007D560B">
        <w:rPr>
          <w:lang w:val="en-GB"/>
        </w:rPr>
        <w:t>[5]</w:t>
      </w:r>
      <w:r w:rsidR="007D560B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FB13A6">
        <w:rPr>
          <w:lang w:val="en-GB"/>
        </w:rPr>
        <w:t xml:space="preserve">the </w:t>
      </w:r>
      <w:r>
        <w:rPr>
          <w:lang w:val="en-GB"/>
        </w:rPr>
        <w:t xml:space="preserve">beam reporting (or L1-RSRP reporting) </w:t>
      </w:r>
      <w:r w:rsidR="00FB13A6">
        <w:rPr>
          <w:lang w:val="en-GB"/>
        </w:rPr>
        <w:t xml:space="preserve">is </w:t>
      </w:r>
      <w:r w:rsidR="00CD4DBD">
        <w:rPr>
          <w:lang w:val="en-GB"/>
        </w:rPr>
        <w:t xml:space="preserve">considered as a </w:t>
      </w:r>
      <w:r>
        <w:rPr>
          <w:lang w:val="en-GB"/>
        </w:rPr>
        <w:t xml:space="preserve">CSI reporting. </w:t>
      </w:r>
      <w:r w:rsidR="007D560B">
        <w:rPr>
          <w:lang w:val="en-GB"/>
        </w:rPr>
        <w:t>T</w:t>
      </w:r>
      <w:r w:rsidR="00FB13A6">
        <w:rPr>
          <w:lang w:val="en-GB"/>
        </w:rPr>
        <w:t>he network configure</w:t>
      </w:r>
      <w:r w:rsidR="007D560B">
        <w:rPr>
          <w:lang w:val="en-GB"/>
        </w:rPr>
        <w:t>s</w:t>
      </w:r>
      <w:r w:rsidR="00FB13A6">
        <w:rPr>
          <w:lang w:val="en-GB"/>
        </w:rPr>
        <w:t xml:space="preserve"> </w:t>
      </w:r>
      <w:r w:rsidR="00A53164">
        <w:rPr>
          <w:lang w:val="en-GB"/>
        </w:rPr>
        <w:t xml:space="preserve">to report L1-RSRP </w:t>
      </w:r>
      <w:r w:rsidR="00A53164">
        <w:t>with periodic reporting</w:t>
      </w:r>
      <w:r w:rsidR="00FB13A6">
        <w:t xml:space="preserve"> with PUCCH, semi-persistent </w:t>
      </w:r>
      <w:r w:rsidR="00A53164">
        <w:t xml:space="preserve">reporting </w:t>
      </w:r>
      <w:r w:rsidR="00FB13A6">
        <w:t>with PUCCH</w:t>
      </w:r>
      <w:r w:rsidR="007D560B">
        <w:t>/</w:t>
      </w:r>
      <w:r w:rsidR="00FB13A6">
        <w:t xml:space="preserve">PUSCH, or aperiodic </w:t>
      </w:r>
      <w:r w:rsidR="00A53164">
        <w:t xml:space="preserve">reporting </w:t>
      </w:r>
      <w:r w:rsidR="00FB13A6">
        <w:t>with PUSCH.</w:t>
      </w:r>
      <w:r w:rsidR="00A53164">
        <w:t xml:space="preserve"> </w:t>
      </w:r>
      <w:r w:rsidR="007D560B">
        <w:t xml:space="preserve">In our view, the </w:t>
      </w:r>
      <w:r w:rsidR="00C3105D">
        <w:t xml:space="preserve">framework </w:t>
      </w:r>
      <w:r w:rsidR="007D560B">
        <w:t xml:space="preserve">of </w:t>
      </w:r>
      <w:r w:rsidR="00A874B5">
        <w:t>L1-RSRP</w:t>
      </w:r>
      <w:r w:rsidR="007D560B">
        <w:t xml:space="preserve"> </w:t>
      </w:r>
      <w:r w:rsidR="00A874B5">
        <w:t>reporting</w:t>
      </w:r>
      <w:r w:rsidR="007D560B">
        <w:t xml:space="preserve"> </w:t>
      </w:r>
      <w:r w:rsidR="00C3105D">
        <w:t xml:space="preserve">is </w:t>
      </w:r>
      <w:r w:rsidR="00962CF6">
        <w:t>same as the</w:t>
      </w:r>
      <w:r w:rsidR="00C3105D">
        <w:t xml:space="preserve"> LTE CSI reporting, and </w:t>
      </w:r>
      <w:r w:rsidR="004815A1">
        <w:t xml:space="preserve">therefore we think L1-RSRP </w:t>
      </w:r>
      <w:r w:rsidR="008C143B">
        <w:t xml:space="preserve">reporting </w:t>
      </w:r>
      <w:r w:rsidR="00F21811">
        <w:t>could be verified as performance requirements.</w:t>
      </w:r>
    </w:p>
    <w:p w14:paraId="2975309A" w14:textId="0C68EAA4" w:rsidR="00FB13A6" w:rsidRPr="006A224E" w:rsidRDefault="008C143B" w:rsidP="00FF53A3">
      <w:pPr>
        <w:rPr>
          <w:b/>
        </w:rPr>
      </w:pPr>
      <w:r w:rsidRPr="008C143B">
        <w:rPr>
          <w:b/>
        </w:rPr>
        <w:t>Proposal 1: RAN4 introduce</w:t>
      </w:r>
      <w:r w:rsidR="006A224E">
        <w:rPr>
          <w:b/>
        </w:rPr>
        <w:t>s the</w:t>
      </w:r>
      <w:r w:rsidRPr="008C143B">
        <w:rPr>
          <w:b/>
        </w:rPr>
        <w:t xml:space="preserve"> L1-RSRP reporting requirement in </w:t>
      </w:r>
      <w:r w:rsidR="00874093">
        <w:rPr>
          <w:b/>
        </w:rPr>
        <w:t xml:space="preserve">the </w:t>
      </w:r>
      <w:r w:rsidRPr="008C143B">
        <w:rPr>
          <w:b/>
        </w:rPr>
        <w:t xml:space="preserve">performance part. RAN4 should discuss further it is </w:t>
      </w:r>
      <w:r w:rsidR="00874093">
        <w:rPr>
          <w:b/>
        </w:rPr>
        <w:t xml:space="preserve">specified in </w:t>
      </w:r>
      <w:r w:rsidRPr="008C143B">
        <w:rPr>
          <w:b/>
        </w:rPr>
        <w:t>RRM or CSI</w:t>
      </w:r>
      <w:r w:rsidR="00874093">
        <w:rPr>
          <w:b/>
        </w:rPr>
        <w:t xml:space="preserve"> reporting</w:t>
      </w:r>
      <w:r w:rsidRPr="008C143B">
        <w:rPr>
          <w:b/>
        </w:rPr>
        <w:t xml:space="preserve">. </w:t>
      </w:r>
    </w:p>
    <w:p w14:paraId="1F247F15" w14:textId="78A16EFB" w:rsidR="00FF53A3" w:rsidRDefault="00FF53A3" w:rsidP="00FF53A3">
      <w:pPr>
        <w:pStyle w:val="Heading2"/>
      </w:pPr>
      <w:r>
        <w:t>2.2</w:t>
      </w:r>
      <w:r>
        <w:tab/>
        <w:t>Beam failure recovery</w:t>
      </w:r>
    </w:p>
    <w:p w14:paraId="6AAE2469" w14:textId="6E887977" w:rsidR="001C4900" w:rsidRDefault="00F406CB" w:rsidP="000007E4">
      <w:r>
        <w:t xml:space="preserve">As we discussed, </w:t>
      </w:r>
      <w:r w:rsidR="00A758FE">
        <w:t xml:space="preserve">the </w:t>
      </w:r>
      <w:r>
        <w:t xml:space="preserve">beam failure recovery is similar to </w:t>
      </w:r>
      <w:r w:rsidR="00A758FE">
        <w:t xml:space="preserve">the </w:t>
      </w:r>
      <w:r w:rsidR="009A2174">
        <w:t>radio link failure</w:t>
      </w:r>
      <w:r>
        <w:t>, and therefore RAN1</w:t>
      </w:r>
      <w:r w:rsidR="009F0D3D">
        <w:t xml:space="preserve">/RAN2 agreed the </w:t>
      </w:r>
      <w:r w:rsidR="001C4900">
        <w:t xml:space="preserve">network can configure </w:t>
      </w:r>
      <w:r w:rsidR="00A758FE">
        <w:t xml:space="preserve">one </w:t>
      </w:r>
      <w:r w:rsidR="001C4900">
        <w:t xml:space="preserve">RLM resource for radio link failure and/or beam failure </w:t>
      </w:r>
      <w:r w:rsidR="009A2174">
        <w:t>detec</w:t>
      </w:r>
      <w:r w:rsidR="007B4BA2">
        <w:t>t</w:t>
      </w:r>
      <w:r w:rsidR="009A2174">
        <w:t>ion</w:t>
      </w:r>
      <w:r w:rsidR="001C4900">
        <w:t xml:space="preserve">. </w:t>
      </w:r>
      <w:r w:rsidR="00A758FE">
        <w:t xml:space="preserve">Since </w:t>
      </w:r>
      <w:r w:rsidR="001C4900">
        <w:t xml:space="preserve">there is no </w:t>
      </w:r>
      <w:r w:rsidR="00F27A7F">
        <w:t xml:space="preserve">evaluation period </w:t>
      </w:r>
      <w:r w:rsidR="001C4900">
        <w:t xml:space="preserve">requirement </w:t>
      </w:r>
      <w:r w:rsidR="00A758FE">
        <w:t xml:space="preserve">for beam failure detection, </w:t>
      </w:r>
      <w:r w:rsidR="001C4900">
        <w:t xml:space="preserve">we think RAN4 should </w:t>
      </w:r>
      <w:r w:rsidR="00F27A7F">
        <w:t>consider</w:t>
      </w:r>
      <w:r w:rsidR="001C4900">
        <w:t xml:space="preserve"> </w:t>
      </w:r>
      <w:r w:rsidR="001F0CE0">
        <w:t xml:space="preserve">the </w:t>
      </w:r>
      <w:r w:rsidR="001C4900">
        <w:t xml:space="preserve">CSI-RS based beam management requirements for beam failure </w:t>
      </w:r>
      <w:r w:rsidR="00F27A7F">
        <w:t>detection</w:t>
      </w:r>
      <w:r w:rsidR="001C4900">
        <w:t xml:space="preserve"> by reusing RLM out-of-sync requirements. </w:t>
      </w:r>
    </w:p>
    <w:p w14:paraId="483F7660" w14:textId="71E2098A" w:rsidR="00FF53A3" w:rsidRPr="001C4900" w:rsidRDefault="001C4900" w:rsidP="000007E4">
      <w:pPr>
        <w:rPr>
          <w:b/>
        </w:rPr>
      </w:pPr>
      <w:r w:rsidRPr="001C4900">
        <w:rPr>
          <w:b/>
        </w:rPr>
        <w:t>Proposal 2: RAN4 introduce</w:t>
      </w:r>
      <w:r w:rsidR="00962CF6">
        <w:rPr>
          <w:b/>
        </w:rPr>
        <w:t>s</w:t>
      </w:r>
      <w:r w:rsidRPr="001C4900">
        <w:rPr>
          <w:b/>
        </w:rPr>
        <w:t xml:space="preserve"> the beam failure </w:t>
      </w:r>
      <w:r w:rsidR="00F27A7F">
        <w:rPr>
          <w:b/>
        </w:rPr>
        <w:t>detection requirement</w:t>
      </w:r>
      <w:r w:rsidRPr="001C4900">
        <w:rPr>
          <w:b/>
        </w:rPr>
        <w:t xml:space="preserve"> as a part of CSI-RS based beam management.</w:t>
      </w:r>
    </w:p>
    <w:p w14:paraId="2F82E250" w14:textId="1ABD3CAB" w:rsidR="0007728E" w:rsidRDefault="004E22C6" w:rsidP="0080213F">
      <w:r>
        <w:t xml:space="preserve">Although the beam failure </w:t>
      </w:r>
      <w:r w:rsidR="0007728E">
        <w:t>detection</w:t>
      </w:r>
      <w:r>
        <w:t xml:space="preserve"> is similar to </w:t>
      </w:r>
      <w:r w:rsidR="009A2174">
        <w:t>RLM out-of-synch detection</w:t>
      </w:r>
      <w:r>
        <w:t xml:space="preserve">, we think RAN4 should </w:t>
      </w:r>
      <w:r w:rsidR="007B4BA2">
        <w:t>discuss</w:t>
      </w:r>
      <w:r>
        <w:t xml:space="preserve"> the evaluation period. RAN4 is discussing the evaluation period for RLF (out-of-synch with RLM), </w:t>
      </w:r>
      <w:r w:rsidR="0007728E">
        <w:t xml:space="preserve">and </w:t>
      </w:r>
      <w:r>
        <w:t xml:space="preserve">for example, SSB-based RLF evaluation period without DRX </w:t>
      </w:r>
      <w:r w:rsidR="0007728E">
        <w:t xml:space="preserve">is specified </w:t>
      </w:r>
      <w:r>
        <w:t xml:space="preserve">as </w:t>
      </w:r>
      <w:r w:rsidR="0007728E">
        <w:t>M</w:t>
      </w:r>
      <w:r>
        <w:t>ax(200, 10 x T</w:t>
      </w:r>
      <w:r w:rsidRPr="00853974">
        <w:rPr>
          <w:vertAlign w:val="subscript"/>
        </w:rPr>
        <w:t>SSB</w:t>
      </w:r>
      <w:r>
        <w:t xml:space="preserve">) [ms]. This means </w:t>
      </w:r>
      <w:r w:rsidR="0007728E">
        <w:t>UE</w:t>
      </w:r>
      <w:r>
        <w:t xml:space="preserve"> </w:t>
      </w:r>
      <w:r w:rsidR="0007728E">
        <w:t xml:space="preserve">L1 processing </w:t>
      </w:r>
      <w:r>
        <w:t>need</w:t>
      </w:r>
      <w:r w:rsidR="0007728E">
        <w:t xml:space="preserve"> </w:t>
      </w:r>
      <w:r>
        <w:t xml:space="preserve">to report </w:t>
      </w:r>
      <w:r w:rsidR="009A2174">
        <w:t xml:space="preserve">OOS within 200ms </w:t>
      </w:r>
      <w:r>
        <w:t xml:space="preserve">to </w:t>
      </w:r>
      <w:r w:rsidR="0007728E">
        <w:t xml:space="preserve">the </w:t>
      </w:r>
      <w:r>
        <w:t xml:space="preserve">higher layer </w:t>
      </w:r>
      <w:r w:rsidR="009A2174">
        <w:t xml:space="preserve">within </w:t>
      </w:r>
      <w:r w:rsidR="0007728E">
        <w:t xml:space="preserve">if </w:t>
      </w:r>
      <w:r>
        <w:t>the channel quality is worse than Q</w:t>
      </w:r>
      <w:r w:rsidRPr="0007728E">
        <w:rPr>
          <w:vertAlign w:val="subscript"/>
        </w:rPr>
        <w:t>out</w:t>
      </w:r>
      <w:r>
        <w:t xml:space="preserve">. </w:t>
      </w:r>
    </w:p>
    <w:p w14:paraId="575133D7" w14:textId="77E547DF" w:rsidR="0080213F" w:rsidRDefault="004E22C6" w:rsidP="0080213F">
      <w:r>
        <w:t>We should emphasize the beam management is the L1/L2 procedure</w:t>
      </w:r>
      <w:r w:rsidR="007B4BA2">
        <w:t>,</w:t>
      </w:r>
      <w:r>
        <w:t xml:space="preserve"> </w:t>
      </w:r>
      <w:r w:rsidR="007B4BA2">
        <w:t>on the other hand</w:t>
      </w:r>
      <w:r>
        <w:t xml:space="preserve"> RLM is used for L3 mobility</w:t>
      </w:r>
      <w:r w:rsidR="007B4BA2">
        <w:t xml:space="preserve"> procedure</w:t>
      </w:r>
      <w:r>
        <w:t>.</w:t>
      </w:r>
      <w:r w:rsidR="0007728E">
        <w:t xml:space="preserve"> This means the network may need quick response to perform the beam switching without </w:t>
      </w:r>
      <w:r w:rsidR="00614BBE">
        <w:t xml:space="preserve">service </w:t>
      </w:r>
      <w:r w:rsidR="0007728E">
        <w:t>interruption within the cell. For this purpose,</w:t>
      </w:r>
      <w:r>
        <w:t xml:space="preserve"> </w:t>
      </w:r>
      <w:r w:rsidR="0007728E">
        <w:t>RAN4</w:t>
      </w:r>
      <w:r>
        <w:t xml:space="preserve"> need</w:t>
      </w:r>
      <w:r w:rsidR="007B4BA2">
        <w:t>s</w:t>
      </w:r>
      <w:r>
        <w:t xml:space="preserve"> consider</w:t>
      </w:r>
      <w:r w:rsidR="001D2F8F">
        <w:t xml:space="preserve"> the shorter evaluation </w:t>
      </w:r>
      <w:r w:rsidR="001A66EA">
        <w:t>period</w:t>
      </w:r>
      <w:r w:rsidR="001D2F8F">
        <w:t>, e.g.,</w:t>
      </w:r>
      <w:r w:rsidR="008F3524">
        <w:t xml:space="preserve"> 50-100</w:t>
      </w:r>
      <w:r w:rsidR="00942F58">
        <w:t xml:space="preserve"> </w:t>
      </w:r>
      <w:r w:rsidR="008F3524">
        <w:t>ms</w:t>
      </w:r>
      <w:r w:rsidR="006906FC">
        <w:t xml:space="preserve"> or </w:t>
      </w:r>
      <w:r w:rsidR="0080213F">
        <w:t>a few</w:t>
      </w:r>
      <w:r w:rsidR="001D2F8F">
        <w:t xml:space="preserve"> </w:t>
      </w:r>
      <w:r w:rsidR="00774656">
        <w:t xml:space="preserve">times of </w:t>
      </w:r>
      <w:r w:rsidR="001D2F8F">
        <w:t>CSI-RS resource</w:t>
      </w:r>
      <w:r w:rsidR="00774656">
        <w:t xml:space="preserve"> transmission periodicities. </w:t>
      </w:r>
      <w:r w:rsidR="0007728E">
        <w:t xml:space="preserve">However, </w:t>
      </w:r>
      <w:r w:rsidR="00774656">
        <w:t xml:space="preserve">the shorter </w:t>
      </w:r>
      <w:r w:rsidR="00774656">
        <w:lastRenderedPageBreak/>
        <w:t>evaluation period would result in the less accuracy</w:t>
      </w:r>
      <w:r w:rsidR="0007728E">
        <w:t>.</w:t>
      </w:r>
      <w:r w:rsidR="00774656">
        <w:t xml:space="preserve"> RAN4 </w:t>
      </w:r>
      <w:r w:rsidR="0007728E">
        <w:t>may consider</w:t>
      </w:r>
      <w:r w:rsidR="00774656">
        <w:t xml:space="preserve"> </w:t>
      </w:r>
      <w:r w:rsidR="0007728E">
        <w:t>larger</w:t>
      </w:r>
      <w:r w:rsidR="00774656">
        <w:t xml:space="preserve"> margin when introducing the corresponding test cases. </w:t>
      </w:r>
      <w:r w:rsidR="00774656">
        <w:fldChar w:fldCharType="begin"/>
      </w:r>
      <w:r w:rsidR="00774656">
        <w:instrText xml:space="preserve"> REF _Ref510780857 \h </w:instrText>
      </w:r>
      <w:r w:rsidR="00774656">
        <w:fldChar w:fldCharType="separate"/>
      </w:r>
      <w:r w:rsidR="00774656">
        <w:t xml:space="preserve">Table </w:t>
      </w:r>
      <w:r w:rsidR="00774656">
        <w:rPr>
          <w:noProof/>
        </w:rPr>
        <w:t>1</w:t>
      </w:r>
      <w:r w:rsidR="00774656">
        <w:fldChar w:fldCharType="end"/>
      </w:r>
      <w:r w:rsidR="00774656">
        <w:t xml:space="preserve"> is the example for L1 evaluation period for beam failure </w:t>
      </w:r>
      <w:r w:rsidR="00786B03">
        <w:t>detection</w:t>
      </w:r>
      <w:r w:rsidR="00774656">
        <w:t xml:space="preserve">. </w:t>
      </w:r>
      <w:r w:rsidR="007B4BA2">
        <w:t>When specifying the</w:t>
      </w:r>
      <w:r w:rsidR="005D13E7">
        <w:t xml:space="preserve"> evaluation period, </w:t>
      </w:r>
      <w:r w:rsidR="00774656">
        <w:t>RAN4 should consider both non-DRX and DRX scenarios.</w:t>
      </w:r>
    </w:p>
    <w:p w14:paraId="60A915F9" w14:textId="1833F758" w:rsidR="00774656" w:rsidRDefault="00774656" w:rsidP="00774656">
      <w:pPr>
        <w:pStyle w:val="Caption"/>
      </w:pPr>
      <w:bookmarkStart w:id="3" w:name="_Ref510780857"/>
      <w:r>
        <w:t xml:space="preserve">Table </w:t>
      </w:r>
      <w:r w:rsidR="00962CF6">
        <w:fldChar w:fldCharType="begin"/>
      </w:r>
      <w:r w:rsidR="00962CF6">
        <w:instrText xml:space="preserve"> SEQ Table \* ARABIC </w:instrText>
      </w:r>
      <w:r w:rsidR="00962CF6">
        <w:fldChar w:fldCharType="separate"/>
      </w:r>
      <w:r>
        <w:rPr>
          <w:noProof/>
        </w:rPr>
        <w:t>1</w:t>
      </w:r>
      <w:r w:rsidR="00962CF6">
        <w:rPr>
          <w:noProof/>
        </w:rPr>
        <w:fldChar w:fldCharType="end"/>
      </w:r>
      <w:bookmarkEnd w:id="3"/>
      <w:r>
        <w:tab/>
        <w:t xml:space="preserve">Example of L1 evaluation period for beam failure recovery.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0"/>
        <w:gridCol w:w="2893"/>
      </w:tblGrid>
      <w:tr w:rsidR="00DF25AF" w14:paraId="33677B97" w14:textId="77777777" w:rsidTr="00D8394A">
        <w:tc>
          <w:tcPr>
            <w:tcW w:w="0" w:type="auto"/>
          </w:tcPr>
          <w:p w14:paraId="7003AFD3" w14:textId="76C932D4" w:rsidR="00DF25AF" w:rsidRDefault="00DF25AF" w:rsidP="00D8394A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55DA5122" w14:textId="7DE488A5" w:rsidR="00DF25AF" w:rsidRDefault="00DF25AF" w:rsidP="00D8394A">
            <w:pPr>
              <w:spacing w:after="0"/>
            </w:pPr>
            <w:r>
              <w:t>T</w:t>
            </w:r>
            <w:r w:rsidRPr="00167609">
              <w:rPr>
                <w:vertAlign w:val="subscript"/>
              </w:rPr>
              <w:t>Evaluate_B</w:t>
            </w:r>
            <w:r>
              <w:rPr>
                <w:vertAlign w:val="subscript"/>
              </w:rPr>
              <w:t>FR</w:t>
            </w:r>
            <w:r w:rsidR="00763D91">
              <w:rPr>
                <w:vertAlign w:val="subscript"/>
              </w:rPr>
              <w:t>_CSI-RS</w:t>
            </w:r>
            <w:r>
              <w:t xml:space="preserve"> (ms)</w:t>
            </w:r>
          </w:p>
        </w:tc>
      </w:tr>
      <w:tr w:rsidR="00DF25AF" w14:paraId="15C4958E" w14:textId="77777777" w:rsidTr="00D8394A">
        <w:tc>
          <w:tcPr>
            <w:tcW w:w="0" w:type="auto"/>
          </w:tcPr>
          <w:p w14:paraId="23FD1B76" w14:textId="62303D46" w:rsidR="00DF25AF" w:rsidRDefault="00DF25AF" w:rsidP="00D8394A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3CEE1C68" w14:textId="4B1F1461" w:rsidR="00DF25AF" w:rsidRDefault="00DF25AF" w:rsidP="00D8394A">
            <w:pPr>
              <w:spacing w:after="0"/>
            </w:pPr>
            <w:r>
              <w:t>Max(</w:t>
            </w:r>
            <w:r w:rsidR="005D7F1F">
              <w:t>N1</w:t>
            </w:r>
            <w:r>
              <w:t>, N</w:t>
            </w:r>
            <w:r w:rsidR="005D7F1F">
              <w:t>2</w:t>
            </w:r>
            <w:r>
              <w:t>*T</w:t>
            </w:r>
            <w:r w:rsidRPr="00167609">
              <w:rPr>
                <w:vertAlign w:val="subscript"/>
              </w:rPr>
              <w:t>CSI</w:t>
            </w:r>
            <w:r>
              <w:rPr>
                <w:vertAlign w:val="subscript"/>
              </w:rPr>
              <w:t>-</w:t>
            </w:r>
            <w:r w:rsidRPr="00167609">
              <w:rPr>
                <w:vertAlign w:val="subscript"/>
              </w:rPr>
              <w:t>RS</w:t>
            </w:r>
            <w:r>
              <w:t>)</w:t>
            </w:r>
          </w:p>
        </w:tc>
      </w:tr>
      <w:tr w:rsidR="00DF25AF" w14:paraId="12F02F9F" w14:textId="77777777" w:rsidTr="00D8394A">
        <w:tc>
          <w:tcPr>
            <w:tcW w:w="0" w:type="auto"/>
          </w:tcPr>
          <w:p w14:paraId="31AA1EE9" w14:textId="7F118170" w:rsidR="00DF25AF" w:rsidRDefault="00DF25AF" w:rsidP="00167609">
            <w:pPr>
              <w:spacing w:after="0"/>
            </w:pPr>
            <w:r>
              <w:t>DRX</w:t>
            </w:r>
          </w:p>
        </w:tc>
        <w:tc>
          <w:tcPr>
            <w:tcW w:w="0" w:type="auto"/>
          </w:tcPr>
          <w:p w14:paraId="09801D49" w14:textId="68314F81" w:rsidR="00DF25AF" w:rsidRDefault="00DF25AF" w:rsidP="00167609">
            <w:pPr>
              <w:spacing w:after="0"/>
            </w:pPr>
            <w:r>
              <w:t>Max(</w:t>
            </w:r>
            <w:r w:rsidR="005D7F1F">
              <w:t>N1</w:t>
            </w:r>
            <w:r>
              <w:t>, N</w:t>
            </w:r>
            <w:r w:rsidR="005D7F1F">
              <w:t>3</w:t>
            </w:r>
            <w:r>
              <w:t>*Max(T</w:t>
            </w:r>
            <w:r w:rsidRPr="00167609">
              <w:rPr>
                <w:vertAlign w:val="subscript"/>
              </w:rPr>
              <w:t>DRX</w:t>
            </w:r>
            <w:r>
              <w:t>, T</w:t>
            </w:r>
            <w:r w:rsidRPr="00167609">
              <w:rPr>
                <w:vertAlign w:val="subscript"/>
              </w:rPr>
              <w:t>CSI-RS</w:t>
            </w:r>
            <w:r>
              <w:t>))</w:t>
            </w:r>
          </w:p>
        </w:tc>
      </w:tr>
    </w:tbl>
    <w:p w14:paraId="7F3BD1EC" w14:textId="6EF1985A" w:rsidR="00D8394A" w:rsidRDefault="00763D91" w:rsidP="000007E4">
      <w:r>
        <w:t>T</w:t>
      </w:r>
      <w:r w:rsidRPr="00763D91">
        <w:rPr>
          <w:vertAlign w:val="subscript"/>
        </w:rPr>
        <w:t>DRX</w:t>
      </w:r>
      <w:r>
        <w:t>: DRX cycle, T</w:t>
      </w:r>
      <w:r w:rsidRPr="00763D91">
        <w:rPr>
          <w:vertAlign w:val="subscript"/>
        </w:rPr>
        <w:t>CSI-RS</w:t>
      </w:r>
      <w:r>
        <w:t>: CSI-RS resource transmission periodicity</w:t>
      </w:r>
    </w:p>
    <w:p w14:paraId="0CCE0D15" w14:textId="75B93D4C" w:rsidR="003830DD" w:rsidRDefault="00C13716" w:rsidP="000007E4">
      <w:pPr>
        <w:rPr>
          <w:b/>
        </w:rPr>
      </w:pPr>
      <w:r w:rsidRPr="00CE6EFD">
        <w:rPr>
          <w:b/>
        </w:rPr>
        <w:t>Proposal</w:t>
      </w:r>
      <w:r w:rsidR="00774656">
        <w:rPr>
          <w:b/>
        </w:rPr>
        <w:t xml:space="preserve"> 3</w:t>
      </w:r>
      <w:r w:rsidRPr="00CE6EFD">
        <w:rPr>
          <w:b/>
        </w:rPr>
        <w:t xml:space="preserve">: </w:t>
      </w:r>
      <w:r w:rsidR="000A5631">
        <w:rPr>
          <w:b/>
        </w:rPr>
        <w:t xml:space="preserve">For the beam failure </w:t>
      </w:r>
      <w:r w:rsidR="00786B03">
        <w:rPr>
          <w:b/>
        </w:rPr>
        <w:t>detection</w:t>
      </w:r>
      <w:r w:rsidR="000A5631">
        <w:rPr>
          <w:b/>
        </w:rPr>
        <w:t xml:space="preserve"> requirements, </w:t>
      </w:r>
      <w:r w:rsidRPr="00CE6EFD">
        <w:rPr>
          <w:b/>
        </w:rPr>
        <w:t xml:space="preserve">RAN4 </w:t>
      </w:r>
      <w:r w:rsidR="000A5631">
        <w:rPr>
          <w:b/>
        </w:rPr>
        <w:t xml:space="preserve">will </w:t>
      </w:r>
      <w:r w:rsidR="00774656">
        <w:rPr>
          <w:b/>
        </w:rPr>
        <w:t xml:space="preserve">reuse the </w:t>
      </w:r>
      <w:r w:rsidR="000A5631">
        <w:rPr>
          <w:b/>
        </w:rPr>
        <w:t xml:space="preserve">framework for radio link monitoring, but RAN4 </w:t>
      </w:r>
      <w:r w:rsidR="00CE6EFD" w:rsidRPr="00CE6EFD">
        <w:rPr>
          <w:b/>
        </w:rPr>
        <w:t xml:space="preserve">should </w:t>
      </w:r>
      <w:r w:rsidR="000A5631">
        <w:rPr>
          <w:b/>
        </w:rPr>
        <w:t>consider shortening the evaluation</w:t>
      </w:r>
      <w:r w:rsidR="00CE6EFD" w:rsidRPr="00CE6EFD">
        <w:rPr>
          <w:b/>
        </w:rPr>
        <w:t xml:space="preserve"> </w:t>
      </w:r>
      <w:r w:rsidR="000A5631">
        <w:rPr>
          <w:b/>
        </w:rPr>
        <w:t xml:space="preserve">period due to the L1/L2 procedure. </w:t>
      </w:r>
    </w:p>
    <w:p w14:paraId="1B529FD1" w14:textId="259ED019" w:rsidR="00A46A8C" w:rsidRDefault="00A46A8C" w:rsidP="00A46A8C">
      <w:pPr>
        <w:pStyle w:val="Heading1"/>
      </w:pPr>
      <w:r>
        <w:t>3</w:t>
      </w:r>
      <w:r>
        <w:tab/>
        <w:t>Conclusion</w:t>
      </w:r>
    </w:p>
    <w:p w14:paraId="21AD68BF" w14:textId="77777777" w:rsidR="00A46A8C" w:rsidRPr="006E2F5B" w:rsidRDefault="00A46A8C" w:rsidP="00A46A8C">
      <w:pPr>
        <w:rPr>
          <w:b/>
        </w:rPr>
      </w:pPr>
      <w:r w:rsidRPr="006E2F5B">
        <w:rPr>
          <w:b/>
        </w:rPr>
        <w:t xml:space="preserve">Observation: CSI-RS based beam management consists of </w:t>
      </w:r>
      <w:r>
        <w:rPr>
          <w:b/>
        </w:rPr>
        <w:t>beam reporting</w:t>
      </w:r>
      <w:r w:rsidRPr="006E2F5B">
        <w:rPr>
          <w:b/>
        </w:rPr>
        <w:t xml:space="preserve"> and beam failure recovery.</w:t>
      </w:r>
    </w:p>
    <w:p w14:paraId="16A9B0D0" w14:textId="77777777" w:rsidR="00A46A8C" w:rsidRPr="006A224E" w:rsidRDefault="00A46A8C" w:rsidP="00A46A8C">
      <w:pPr>
        <w:rPr>
          <w:b/>
        </w:rPr>
      </w:pPr>
      <w:r w:rsidRPr="008C143B">
        <w:rPr>
          <w:b/>
        </w:rPr>
        <w:t>Proposal 1: RAN4 introduce</w:t>
      </w:r>
      <w:r>
        <w:rPr>
          <w:b/>
        </w:rPr>
        <w:t>s the</w:t>
      </w:r>
      <w:r w:rsidRPr="008C143B">
        <w:rPr>
          <w:b/>
        </w:rPr>
        <w:t xml:space="preserve"> L1-RSRP reporting requirement in </w:t>
      </w:r>
      <w:r>
        <w:rPr>
          <w:b/>
        </w:rPr>
        <w:t xml:space="preserve">the </w:t>
      </w:r>
      <w:r w:rsidRPr="008C143B">
        <w:rPr>
          <w:b/>
        </w:rPr>
        <w:t xml:space="preserve">performance part. RAN4 should discuss further it is </w:t>
      </w:r>
      <w:r>
        <w:rPr>
          <w:b/>
        </w:rPr>
        <w:t xml:space="preserve">specified in </w:t>
      </w:r>
      <w:r w:rsidRPr="008C143B">
        <w:rPr>
          <w:b/>
        </w:rPr>
        <w:t>RRM or CSI</w:t>
      </w:r>
      <w:r>
        <w:rPr>
          <w:b/>
        </w:rPr>
        <w:t xml:space="preserve"> reporting</w:t>
      </w:r>
      <w:r w:rsidRPr="008C143B">
        <w:rPr>
          <w:b/>
        </w:rPr>
        <w:t xml:space="preserve">. </w:t>
      </w:r>
    </w:p>
    <w:p w14:paraId="781DEE1E" w14:textId="6B227D3E" w:rsidR="00F27A7F" w:rsidRDefault="00F27A7F" w:rsidP="00A46A8C">
      <w:pPr>
        <w:rPr>
          <w:b/>
        </w:rPr>
      </w:pPr>
      <w:r w:rsidRPr="001C4900">
        <w:rPr>
          <w:b/>
        </w:rPr>
        <w:t>Proposal 2: RAN4 introduce</w:t>
      </w:r>
      <w:r w:rsidR="00962CF6">
        <w:rPr>
          <w:b/>
        </w:rPr>
        <w:t>s</w:t>
      </w:r>
      <w:bookmarkStart w:id="4" w:name="_GoBack"/>
      <w:bookmarkEnd w:id="4"/>
      <w:r w:rsidRPr="001C4900">
        <w:rPr>
          <w:b/>
        </w:rPr>
        <w:t xml:space="preserve"> the beam failure </w:t>
      </w:r>
      <w:r>
        <w:rPr>
          <w:b/>
        </w:rPr>
        <w:t>detection requirement</w:t>
      </w:r>
      <w:r w:rsidRPr="001C4900">
        <w:rPr>
          <w:b/>
        </w:rPr>
        <w:t xml:space="preserve"> as a part of CSI-RS based beam management.</w:t>
      </w:r>
    </w:p>
    <w:p w14:paraId="6F7A144E" w14:textId="5BBFED4B" w:rsidR="00786B03" w:rsidRPr="007F5BA3" w:rsidRDefault="00786B03" w:rsidP="00A46A8C">
      <w:pPr>
        <w:rPr>
          <w:b/>
        </w:rPr>
      </w:pPr>
      <w:r w:rsidRPr="00CE6EFD">
        <w:rPr>
          <w:b/>
        </w:rPr>
        <w:t>Proposal</w:t>
      </w:r>
      <w:r>
        <w:rPr>
          <w:b/>
        </w:rPr>
        <w:t xml:space="preserve"> 3</w:t>
      </w:r>
      <w:r w:rsidRPr="00CE6EFD">
        <w:rPr>
          <w:b/>
        </w:rPr>
        <w:t xml:space="preserve">: </w:t>
      </w:r>
      <w:r>
        <w:rPr>
          <w:b/>
        </w:rPr>
        <w:t xml:space="preserve">For the beam failure detection requirements, </w:t>
      </w:r>
      <w:r w:rsidRPr="00CE6EFD">
        <w:rPr>
          <w:b/>
        </w:rPr>
        <w:t xml:space="preserve">RAN4 </w:t>
      </w:r>
      <w:r>
        <w:rPr>
          <w:b/>
        </w:rPr>
        <w:t xml:space="preserve">will reuse the framework for radio link monitoring, but RAN4 </w:t>
      </w:r>
      <w:r w:rsidRPr="00CE6EFD">
        <w:rPr>
          <w:b/>
        </w:rPr>
        <w:t xml:space="preserve">should </w:t>
      </w:r>
      <w:r>
        <w:rPr>
          <w:b/>
        </w:rPr>
        <w:t>consider shortening the evaluation</w:t>
      </w:r>
      <w:r w:rsidRPr="00CE6EFD">
        <w:rPr>
          <w:b/>
        </w:rPr>
        <w:t xml:space="preserve"> </w:t>
      </w:r>
      <w:r>
        <w:rPr>
          <w:b/>
        </w:rPr>
        <w:t>period due to the L1/L2 procedure.</w:t>
      </w:r>
    </w:p>
    <w:p w14:paraId="390ECC25" w14:textId="61FDD5B6" w:rsidR="005A782E" w:rsidRDefault="005A782E" w:rsidP="005A782E">
      <w:pPr>
        <w:pStyle w:val="Heading1"/>
      </w:pPr>
      <w:r>
        <w:t>References</w:t>
      </w:r>
    </w:p>
    <w:p w14:paraId="12D35EF6" w14:textId="77777777" w:rsidR="00CB2C8C" w:rsidRDefault="005A782E" w:rsidP="00CB2C8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08638450"/>
      <w:r w:rsidRPr="00876DFB">
        <w:t>R</w:t>
      </w:r>
      <w:r w:rsidR="00577B8A">
        <w:t>P</w:t>
      </w:r>
      <w:r w:rsidRPr="00876DFB">
        <w:t>-18</w:t>
      </w:r>
      <w:r w:rsidR="00577B8A">
        <w:t>0591</w:t>
      </w:r>
      <w:r>
        <w:t>, “</w:t>
      </w:r>
      <w:r w:rsidR="00577B8A" w:rsidRPr="00577B8A">
        <w:t>WF on RAN4 work plan for CSI-RS requirements</w:t>
      </w:r>
      <w:r>
        <w:t xml:space="preserve">”, </w:t>
      </w:r>
      <w:r w:rsidR="00577B8A">
        <w:t>RAN4 chairman</w:t>
      </w:r>
      <w:r>
        <w:t>.</w:t>
      </w:r>
      <w:bookmarkEnd w:id="5"/>
    </w:p>
    <w:p w14:paraId="790DAD41" w14:textId="0ADFF7AE" w:rsidR="000007E4" w:rsidRDefault="00CB2C8C" w:rsidP="000007E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10208819"/>
      <w:r>
        <w:t>3GPP TR</w:t>
      </w:r>
      <w:r w:rsidR="009F0D3D">
        <w:t xml:space="preserve"> </w:t>
      </w:r>
      <w:r>
        <w:t>38.912, “</w:t>
      </w:r>
      <w:r w:rsidRPr="00CB2C8C">
        <w:t>Study on new radio access technology</w:t>
      </w:r>
      <w:r>
        <w:t>”.</w:t>
      </w:r>
      <w:bookmarkEnd w:id="6"/>
    </w:p>
    <w:p w14:paraId="02479C2F" w14:textId="43419F39" w:rsidR="005A7426" w:rsidRDefault="000007E4" w:rsidP="005A742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10209161"/>
      <w:bookmarkStart w:id="8" w:name="_Ref510782480"/>
      <w:r>
        <w:t>3GPP TS</w:t>
      </w:r>
      <w:r w:rsidR="009F0D3D">
        <w:t xml:space="preserve"> </w:t>
      </w:r>
      <w:r>
        <w:t>38.214, “</w:t>
      </w:r>
      <w:r w:rsidRPr="000007E4">
        <w:t>NR; Physical layer procedures for data</w:t>
      </w:r>
      <w:r>
        <w:t>”</w:t>
      </w:r>
      <w:bookmarkEnd w:id="7"/>
      <w:r w:rsidR="009F0D3D">
        <w:t>.</w:t>
      </w:r>
      <w:bookmarkEnd w:id="8"/>
    </w:p>
    <w:p w14:paraId="798710B8" w14:textId="595E54FD" w:rsidR="009F0D3D" w:rsidRDefault="009F0D3D" w:rsidP="005A742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3GPP TS 38.213, “NR; Physical layer procedure for control”.</w:t>
      </w:r>
    </w:p>
    <w:p w14:paraId="12EF5A2F" w14:textId="30A8C824" w:rsidR="001C4900" w:rsidRDefault="001C4900" w:rsidP="005A742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10782482"/>
      <w:r>
        <w:t>3GPP TS 38.331, “NR; Radio Resource Control (RRC) protocol specification.</w:t>
      </w:r>
      <w:bookmarkEnd w:id="9"/>
    </w:p>
    <w:p w14:paraId="61FC8F0A" w14:textId="77777777" w:rsidR="005A782E" w:rsidRPr="005A782E" w:rsidRDefault="005A782E" w:rsidP="005A782E"/>
    <w:sectPr w:rsidR="005A782E" w:rsidRPr="005A782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A758FE" w:rsidRDefault="00A758FE">
      <w:pPr>
        <w:spacing w:after="0"/>
      </w:pPr>
      <w:r>
        <w:separator/>
      </w:r>
    </w:p>
  </w:endnote>
  <w:endnote w:type="continuationSeparator" w:id="0">
    <w:p w14:paraId="71B5E065" w14:textId="77777777" w:rsidR="00A758FE" w:rsidRDefault="00A758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4286B88" w:rsidR="00A758FE" w:rsidRDefault="00A758F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62CF6">
      <w:t>3</w:t>
    </w:r>
    <w:r>
      <w:fldChar w:fldCharType="end"/>
    </w:r>
  </w:p>
  <w:p w14:paraId="645DF157" w14:textId="77777777" w:rsidR="00A758FE" w:rsidRDefault="00A75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A758FE" w:rsidRDefault="00A758FE">
      <w:pPr>
        <w:spacing w:after="0"/>
      </w:pPr>
      <w:r>
        <w:separator/>
      </w:r>
    </w:p>
  </w:footnote>
  <w:footnote w:type="continuationSeparator" w:id="0">
    <w:p w14:paraId="5865E2D9" w14:textId="77777777" w:rsidR="00A758FE" w:rsidRDefault="00A758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758FE" w:rsidRDefault="00A758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10"/>
  </w:num>
  <w:num w:numId="5">
    <w:abstractNumId w:val="7"/>
  </w:num>
  <w:num w:numId="6">
    <w:abstractNumId w:val="20"/>
  </w:num>
  <w:num w:numId="7">
    <w:abstractNumId w:val="2"/>
  </w:num>
  <w:num w:numId="8">
    <w:abstractNumId w:val="3"/>
  </w:num>
  <w:num w:numId="9">
    <w:abstractNumId w:val="15"/>
  </w:num>
  <w:num w:numId="10">
    <w:abstractNumId w:val="13"/>
  </w:num>
  <w:num w:numId="11">
    <w:abstractNumId w:val="21"/>
  </w:num>
  <w:num w:numId="12">
    <w:abstractNumId w:val="14"/>
  </w:num>
  <w:num w:numId="13">
    <w:abstractNumId w:val="17"/>
  </w:num>
  <w:num w:numId="14">
    <w:abstractNumId w:val="4"/>
  </w:num>
  <w:num w:numId="15">
    <w:abstractNumId w:val="8"/>
  </w:num>
  <w:num w:numId="16">
    <w:abstractNumId w:val="9"/>
  </w:num>
  <w:num w:numId="17">
    <w:abstractNumId w:val="6"/>
  </w:num>
  <w:num w:numId="18">
    <w:abstractNumId w:val="1"/>
  </w:num>
  <w:num w:numId="19">
    <w:abstractNumId w:val="16"/>
  </w:num>
  <w:num w:numId="20">
    <w:abstractNumId w:val="19"/>
  </w:num>
  <w:num w:numId="21">
    <w:abstractNumId w:val="0"/>
  </w:num>
  <w:num w:numId="22">
    <w:abstractNumId w:val="12"/>
  </w:num>
  <w:num w:numId="2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987"/>
    <w:rsid w:val="002B4758"/>
    <w:rsid w:val="002B4870"/>
    <w:rsid w:val="002B4DA6"/>
    <w:rsid w:val="002B54E2"/>
    <w:rsid w:val="002B5CF8"/>
    <w:rsid w:val="002B620A"/>
    <w:rsid w:val="002B767A"/>
    <w:rsid w:val="002C0BDD"/>
    <w:rsid w:val="002C0F91"/>
    <w:rsid w:val="002C1958"/>
    <w:rsid w:val="002C1AAB"/>
    <w:rsid w:val="002C28AC"/>
    <w:rsid w:val="002C2E4F"/>
    <w:rsid w:val="002C32BD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717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FE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6102"/>
    <w:rsid w:val="00B16BCF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DAC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3D66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2CF6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2C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2CF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16B4645-4966-4154-9786-7727E3BA7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2018-04-06T15:52:00Z</dcterms:modified>
</cp:coreProperties>
</file>